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16771C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t>Engleski jezik u hemiji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16771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16771C" w:rsidP="00DC59C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C59C8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16771C" w:rsidP="0021040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21040F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16771C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CA1507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CA1507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16771C" w:rsidP="00FD26C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16771C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040F">
              <w:rPr>
                <w:rFonts w:asciiTheme="majorHAnsi" w:hAnsiTheme="majorHAnsi"/>
                <w:b/>
                <w:sz w:val="18"/>
                <w:szCs w:val="18"/>
              </w:rPr>
              <w:t>Nema.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16771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DC59C8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16771C" w:rsidP="0021040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040F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16771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DC59C8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6771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6771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DC59C8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6771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6771C" w:rsidP="009A4CC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A4CC9">
              <w:rPr>
                <w:rFonts w:asciiTheme="majorHAnsi" w:hAnsiTheme="majorHAnsi" w:cs="Arial"/>
                <w:b/>
                <w:sz w:val="18"/>
                <w:szCs w:val="18"/>
              </w:rPr>
              <w:t>33,75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6771C" w:rsidP="0021040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21040F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6771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6771C" w:rsidP="009A4CC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A4CC9">
              <w:rPr>
                <w:rFonts w:asciiTheme="majorHAnsi" w:hAnsiTheme="majorHAnsi" w:cs="Arial"/>
                <w:b/>
                <w:sz w:val="18"/>
                <w:szCs w:val="18"/>
              </w:rPr>
              <w:t>53,33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6771C" w:rsidP="00DC59C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DC59C8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6771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6771C" w:rsidP="009A4CC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A4CC9">
              <w:rPr>
                <w:rFonts w:asciiTheme="majorHAnsi" w:hAnsiTheme="majorHAnsi" w:cs="Arial"/>
                <w:b/>
                <w:sz w:val="18"/>
                <w:szCs w:val="18"/>
              </w:rPr>
              <w:t>87,08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16771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DC59C8" w:rsidRPr="00DC59C8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16771C" w:rsidP="008149A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Hemija/ </w:t>
            </w:r>
            <w:r w:rsidR="008149A3">
              <w:rPr>
                <w:rFonts w:asciiTheme="majorHAnsi" w:hAnsiTheme="majorHAnsi" w:cs="Arial"/>
                <w:b/>
                <w:sz w:val="18"/>
                <w:szCs w:val="18"/>
              </w:rPr>
              <w:t>Hemija okoline i kontrole kvaliteta</w:t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t>;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16771C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t>dr sc. Sanel Hadžiahmetović Jurida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16771C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Uz korištenje relevantne stručne terminologije na engleskom jeziku, studenti će biti upoznati sa sljedećim tematskim oblastima: -područjem hemije u cjelini -raznim pojmovima, procesima i pojavama u oblasti hemije i njihovom važnošću -aktualnom problematikom u oblasti hemije -temeljnim konceptima u hemiji -sigurnosti u laboratoriji -SI sistemom  Ciljevi </w:t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 xml:space="preserve">također uključuju osposobljavanje studenata da komuniciraju na engleskom jeziku na početnom, elementarnom nivou, da kažu nešto o sebi i o drugima, da razumiju tekstove i iznose ideje o pitanjima iz svoje struke i općenito. 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16771C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t>Koristeći se terminologijom na engleskom jeziku, studenti će moći: -identificirati osnovne pojmove u oblasti hemije -vladati osnovnim leksičkim strukturama iz oblasti hemije -diskutirati o navedenim pojmovima, procesima i pojavama -definirati eventualna rješenja za pitanja iz oblasti kao budući stručnjaci u oblasti hemije -kritički se osvrnuti na postojeće procese u polju hemije -komentirati o aktuelnim pitanjima iz oblasti hemije -analizirati tematske cjeline iz strukovne oblasti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16771C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t>Uvod u predmet, literatura, organizacija i struktura predmeta, obaveze studenata. Hemijski elementi i Periodni sistem elemenata. Osnovna gramatika: glagol to be. Zemlja i njena atmosfera, množina imenica latinskog i grčkog porijekla. Present Simple Tense. Karbon i nitrogen.  Akademski vokabular: uzrok i posljedica. Lične zamjenice.  Sigurnost u laboratoriju. Temeljni koncepti u hemiji. Prisvojne zamjenice. Hemijske veze, međumolekularne sile. Glagoli to have i can. Revizija. Test.  Elektrohemija, elektroliza. SI i jedinice izvan SI sistema mjerenja, čitanje hemijaskih reakcija. Polimeri, destilacija i frakciona destilacija. Laboratorijska oprema, brojive i nebrojive imenice. Tvar, stanja materije, revizija glagolskih vremena, pasiv. Organska i neorganska hemija.  Frazalni glagoli i red riječi. Svakodnevna hemija. Modalni glagoli. Revizija. Test.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16771C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t>Predavanja i vježbe uz aktivno sudjelovanje i diskusiju studenata, konverzacija na engleskom jeziku, dva tokom semestra i sedmične konsultacije s predmetnim nastavnikom.  Samostalni rad se sastoji od pripreme za testove i završni ispit.  Nastava se izvodi na engleskom jeziku.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1040F" w:rsidRDefault="0016771C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Pismeni metod provjere znanja obuhvata pismenu provjeru znanja na dva testa od kojih se prvi polaže nakon prve polovine semestra i koji obuhvata do tada obrađenu tematiku na predavanjima i vježbama. Student na prvom testu može ostvariti maksimalno 20 bodova. Drugi test  se polaže krajem semestra, i obuhvata tematiku obrađenu u tom dijelu semestra na predavanjima i vježbama. I na drugom testu student može ostvariti maksimalno 20 bodova.  Svi studenti polažu oba testa, a ovakvom raspodjelom provjere znanja tokom semestra postiže se znatna ujednačenost nivoa znaja koje se testira, kao i uslovi pod kojima student polaže ispit.  Na taj način student ispunjava svoje predispitne obaveze i ostvaruje maksimalno 40 bodova, a do maksimalnih 50 bodova za predispitne obaveze student može ostvariti i 10 bodova maksimalno za redovno i aktivno učešće na predavanjima i vježbama. Završni ispit je pismeni, obuhvata tematiku obrađenu tokom cijelog semestra,  a svaki student na završnom ispitu može ostvariti 50 bodova. Ispunjenjem predispitnih obaveza i polaganjem završnog ispita student može ostvariti najviše 100 bodova. Provjere na svim oblicima znanja priznaju se kao kumulativni ispit ukoliko je postignuti rezultat pozitivan nakon svake pojedinačne provjere i iznosi najmanje 50% ukupno predviđenog i/ili traženog znanja i vještina. Da bi student položio predmet mora ostvariti minimalno 54 kumulativna boda od čega minimalno 25 bodova na završnom pismenom ispitu.  Konačna ocjena formira se na osnovu zbira ostvarenih bodova na aktivnostima u toku nastave, predispitnim provjerama i završnom, odnosno popravnom ispitu. Konačni uspjeh studenta izražava se brojnom, opisnom ili slovnom ocjenom, prema sljedećoj skali:  </w:t>
            </w:r>
          </w:p>
          <w:p w:rsidR="0021040F" w:rsidRDefault="0021040F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21040F" w:rsidRDefault="0021040F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>Broj ostvarenih bodova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-</w:t>
            </w: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>Brojna ocjena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</w:t>
            </w: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>Opisna ocjena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</w:t>
            </w: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-Slovna ocjena </w:t>
            </w:r>
          </w:p>
          <w:p w:rsidR="0021040F" w:rsidRDefault="0021040F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manje od  55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</w:t>
            </w: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>5 (pet)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</w:t>
            </w: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 ne zadovoljava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</w:t>
            </w: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F  </w:t>
            </w:r>
          </w:p>
          <w:p w:rsidR="0021040F" w:rsidRDefault="0021040F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55-64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</w:t>
            </w: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6 (šest)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</w:t>
            </w: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dovoljan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</w:t>
            </w: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>E</w:t>
            </w:r>
          </w:p>
          <w:p w:rsidR="0021040F" w:rsidRDefault="0021040F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 65-74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</w:t>
            </w: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7 (sedam)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</w:t>
            </w: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>dobar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</w:t>
            </w: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 D </w:t>
            </w:r>
          </w:p>
          <w:p w:rsidR="0021040F" w:rsidRDefault="0021040F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75-83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</w:t>
            </w: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 8 (osam)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</w:t>
            </w: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vrlo dobar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C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</w:t>
            </w:r>
          </w:p>
          <w:p w:rsidR="0021040F" w:rsidRDefault="0021040F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85-93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</w:t>
            </w: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 9 (devet)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</w:t>
            </w: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izvanredan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</w:t>
            </w: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B  </w:t>
            </w:r>
          </w:p>
          <w:p w:rsidR="00CB72ED" w:rsidRPr="00B96B4F" w:rsidRDefault="0021040F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95-100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</w:t>
            </w: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10 (deset)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</w:t>
            </w: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odličan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</w:t>
            </w: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6771C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1040F" w:rsidRDefault="0016771C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Ocjena na ispitu zasnovana je na ukupnom broju bodova koje je student ostvario ispunjavanjem predispitnih obaveza (maksimalno 10 bodova na prisustvo i aktivno učešće na predavanjima i vježbama), maksimalno 40 bodova na dva testa (međuispita), i polaganjem završnog ispita (maksimalno 50 bod), što iznosi maksimalno 100 bodova, te se utvrđuje prema sljedećoj skali: </w:t>
            </w:r>
          </w:p>
          <w:p w:rsidR="0021040F" w:rsidRDefault="0021040F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Prisutnost i aktivnot na predavanjima i vježbama: 10 </w:t>
            </w:r>
          </w:p>
          <w:p w:rsidR="0021040F" w:rsidRDefault="0021040F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Prvi test: 20     Drugi test: 20 </w:t>
            </w:r>
          </w:p>
          <w:p w:rsidR="00CB72ED" w:rsidRPr="00B96B4F" w:rsidRDefault="0021040F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>Završni ispit: 50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16771C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1040F" w:rsidRDefault="0016771C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1. Daintith, John (2008). Oxford Dictionary of Chemistry, Oxford University Press </w:t>
            </w:r>
          </w:p>
          <w:p w:rsidR="0021040F" w:rsidRDefault="0021040F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 xml:space="preserve">2. Mascull, Bill (1997). Key Words in Science and Technology. Collins Cobuild. </w:t>
            </w:r>
          </w:p>
          <w:p w:rsidR="00CB72ED" w:rsidRPr="00B96B4F" w:rsidRDefault="0021040F" w:rsidP="002104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1040F">
              <w:rPr>
                <w:rFonts w:asciiTheme="majorHAnsi" w:hAnsiTheme="majorHAnsi" w:cs="Arial"/>
                <w:b/>
                <w:sz w:val="18"/>
                <w:szCs w:val="18"/>
              </w:rPr>
              <w:t>3. Cunningham, Sarah and Moor, Peter (2005), New Cutting Edge  Elementary, Students' Book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16771C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16771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16771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21040F" w:rsidRPr="0021040F">
              <w:rPr>
                <w:rFonts w:asciiTheme="majorHAnsi" w:hAnsiTheme="majorHAnsi" w:cs="Arial"/>
                <w:b/>
                <w:sz w:val="18"/>
                <w:szCs w:val="18"/>
              </w:rPr>
              <w:t>prema preporuci predmetnog nastavnika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16771C" w:rsidP="009139D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C59C8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9139DD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357CBD">
              <w:rPr>
                <w:rFonts w:asciiTheme="majorHAnsi" w:hAnsiTheme="majorHAnsi" w:cs="Arial"/>
                <w:b/>
                <w:sz w:val="18"/>
                <w:szCs w:val="18"/>
              </w:rPr>
              <w:t>/</w:t>
            </w:r>
            <w:r w:rsidR="00DC59C8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="009139DD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bookmarkStart w:id="3" w:name="_GoBack"/>
            <w:bookmarkEnd w:id="3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16771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149A3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8149A3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8149A3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9139DD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9139DD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9139DD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507" w:rsidRDefault="00CA1507">
      <w:pPr>
        <w:spacing w:line="240" w:lineRule="auto"/>
      </w:pPr>
      <w:r>
        <w:separator/>
      </w:r>
    </w:p>
  </w:endnote>
  <w:endnote w:type="continuationSeparator" w:id="0">
    <w:p w:rsidR="00CA1507" w:rsidRDefault="00CA15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16771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139DD">
            <w:rPr>
              <w:rFonts w:ascii="Cambria" w:hAnsi="Cambria" w:cs="Calibri"/>
              <w:noProof/>
              <w:sz w:val="16"/>
              <w:szCs w:val="16"/>
            </w:rPr>
            <w:t>11.3.2026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16771C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16771C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139DD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16771C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16771C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16771C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139DD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16771C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507" w:rsidRDefault="00CA1507">
      <w:pPr>
        <w:spacing w:after="0"/>
      </w:pPr>
      <w:r>
        <w:separator/>
      </w:r>
    </w:p>
  </w:footnote>
  <w:footnote w:type="continuationSeparator" w:id="0">
    <w:p w:rsidR="00CA1507" w:rsidRDefault="00CA15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C2BF9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71C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1040F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2F54DD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57CBD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496F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106D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34552"/>
    <w:rsid w:val="00642B9A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5ACF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149A3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39DD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76F6C"/>
    <w:rsid w:val="00980F04"/>
    <w:rsid w:val="009826B5"/>
    <w:rsid w:val="00983A45"/>
    <w:rsid w:val="00991CA5"/>
    <w:rsid w:val="009937C9"/>
    <w:rsid w:val="00994D46"/>
    <w:rsid w:val="00997E64"/>
    <w:rsid w:val="009A44AC"/>
    <w:rsid w:val="009A4CC9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507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C59C8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369BC"/>
    <w:rsid w:val="00E43E34"/>
    <w:rsid w:val="00E44271"/>
    <w:rsid w:val="00E44BC5"/>
    <w:rsid w:val="00E52BA3"/>
    <w:rsid w:val="00E54A19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D45A9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D26C7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6BFE52-8368-4315-8673-87713EDAF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878AB-7A4C-4E5B-A800-A03FC71BD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1104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2024-03-19T08:24:00Z</cp:lastPrinted>
  <dcterms:created xsi:type="dcterms:W3CDTF">2026-03-11T08:43:00Z</dcterms:created>
  <dcterms:modified xsi:type="dcterms:W3CDTF">2026-03-11T12:13:00Z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